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黑体" w:hAnsi="黑体" w:eastAsia="黑体" w:cs="黑体"/>
          <w:color w:val="000000"/>
          <w:kern w:val="0"/>
          <w:sz w:val="30"/>
          <w:szCs w:val="30"/>
          <w:lang/>
        </w:rPr>
      </w:pPr>
      <w:r>
        <w:rPr>
          <w:rFonts w:hint="eastAsia" w:ascii="黑体" w:hAnsi="黑体" w:eastAsia="黑体" w:cs="黑体"/>
          <w:color w:val="000000"/>
          <w:kern w:val="0"/>
          <w:sz w:val="30"/>
          <w:szCs w:val="30"/>
          <w:lang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绵阳市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/>
        </w:rPr>
        <w:t>首批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市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/>
        </w:rPr>
        <w:t>级教师培训基地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公示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/>
        </w:rPr>
        <w:t>名单</w:t>
      </w:r>
    </w:p>
    <w:tbl>
      <w:tblPr>
        <w:tblStyle w:val="2"/>
        <w:tblpPr w:leftFromText="180" w:rightFromText="180" w:vertAnchor="text" w:horzAnchor="page" w:tblpXSpec="center" w:tblpY="493"/>
        <w:tblOverlap w:val="never"/>
        <w:tblW w:w="85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40"/>
        <w:gridCol w:w="945"/>
        <w:gridCol w:w="1620"/>
        <w:gridCol w:w="1185"/>
        <w:gridCol w:w="2700"/>
        <w:gridCol w:w="12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atLeast"/>
          <w:jc w:val="center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Calibri" w:hAnsi="Calibri" w:eastAsia="宋体" w:cs="Times New Roman"/>
                <w:b/>
                <w:bCs/>
                <w:kern w:val="0"/>
                <w:sz w:val="18"/>
                <w:szCs w:val="18"/>
                <w:lang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  <w:lang/>
              </w:rPr>
              <w:t>序号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Calibri" w:hAnsi="Calibri" w:eastAsia="宋体" w:cs="Times New Roman"/>
                <w:b/>
                <w:bCs/>
                <w:kern w:val="0"/>
                <w:sz w:val="18"/>
                <w:szCs w:val="18"/>
                <w:lang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  <w:lang/>
              </w:rPr>
              <w:t>类别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Calibri" w:hAnsi="Calibri" w:eastAsia="宋体" w:cs="Times New Roman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  <w:lang/>
              </w:rPr>
              <w:t>单位</w:t>
            </w: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名称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Calibri" w:hAnsi="Calibri" w:eastAsia="宋体" w:cs="Times New Roman"/>
                <w:b/>
                <w:bCs/>
                <w:kern w:val="0"/>
                <w:sz w:val="18"/>
                <w:szCs w:val="18"/>
                <w:lang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  <w:lang/>
              </w:rPr>
              <w:t>学段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Calibri" w:hAnsi="Calibri" w:eastAsia="宋体" w:cs="Times New Roman"/>
                <w:b/>
                <w:bCs/>
                <w:kern w:val="0"/>
                <w:sz w:val="18"/>
                <w:szCs w:val="18"/>
                <w:lang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  <w:lang/>
              </w:rPr>
              <w:t>学科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  <w:lang/>
              </w:rPr>
              <w:t>（领域）</w:t>
            </w:r>
          </w:p>
        </w:tc>
        <w:tc>
          <w:tcPr>
            <w:tcW w:w="12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Calibri" w:hAnsi="Calibri" w:eastAsia="宋体" w:cs="Times New Roman"/>
                <w:b/>
                <w:bCs/>
                <w:kern w:val="0"/>
                <w:sz w:val="18"/>
                <w:szCs w:val="18"/>
                <w:lang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  <w:lang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4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/>
              </w:rPr>
              <w:t>基础教育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绵阳市教育科学研究所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中小学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0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美术、心理健康</w:t>
            </w:r>
          </w:p>
        </w:tc>
        <w:tc>
          <w:tcPr>
            <w:tcW w:w="12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/>
              </w:rPr>
            </w:pPr>
          </w:p>
        </w:tc>
        <w:tc>
          <w:tcPr>
            <w:tcW w:w="94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初高中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0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文科类（历史地理、政治）、理科类（物理、化学、生物）</w:t>
            </w:r>
          </w:p>
        </w:tc>
        <w:tc>
          <w:tcPr>
            <w:tcW w:w="12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0" w:hRule="atLeast"/>
          <w:jc w:val="center"/>
        </w:trPr>
        <w:tc>
          <w:tcPr>
            <w:tcW w:w="84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4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/>
              </w:rPr>
            </w:pPr>
          </w:p>
        </w:tc>
        <w:tc>
          <w:tcPr>
            <w:tcW w:w="162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涪城区教育研究与发展中心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中小学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0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音乐、体育、劳动教育</w:t>
            </w:r>
          </w:p>
        </w:tc>
        <w:tc>
          <w:tcPr>
            <w:tcW w:w="12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0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/>
              </w:rPr>
            </w:pPr>
          </w:p>
        </w:tc>
        <w:tc>
          <w:tcPr>
            <w:tcW w:w="94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0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数学、科学、语文</w:t>
            </w:r>
          </w:p>
        </w:tc>
        <w:tc>
          <w:tcPr>
            <w:tcW w:w="12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3" w:hRule="atLeast"/>
          <w:jc w:val="center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94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绵阳市花园实验幼儿园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学前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园长</w:t>
            </w:r>
          </w:p>
        </w:tc>
        <w:tc>
          <w:tcPr>
            <w:tcW w:w="129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5" w:hRule="atLeast"/>
          <w:jc w:val="center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94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高新区火炬实验小学校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小学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校长</w:t>
            </w:r>
          </w:p>
        </w:tc>
        <w:tc>
          <w:tcPr>
            <w:tcW w:w="129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2" w:hRule="atLeast"/>
          <w:jc w:val="center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94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四川幼儿师范高等专科学校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学前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教师</w:t>
            </w:r>
          </w:p>
        </w:tc>
        <w:tc>
          <w:tcPr>
            <w:tcW w:w="129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省级基地，直接认定为市级基地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atLeast"/>
          <w:jc w:val="center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/>
              </w:rPr>
              <w:t>职业教育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0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绵阳职业技术学院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中职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0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专业学科</w:t>
            </w:r>
          </w:p>
        </w:tc>
        <w:tc>
          <w:tcPr>
            <w:tcW w:w="12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p>
      <w:pPr>
        <w:spacing w:line="580" w:lineRule="exact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sectPr>
          <w:pgSz w:w="11900" w:h="16840"/>
          <w:pgMar w:top="2098" w:right="1474" w:bottom="1984" w:left="1587" w:header="0" w:footer="198" w:gutter="0"/>
          <w:cols w:space="0" w:num="1"/>
          <w:titlePg/>
          <w:rtlGutter w:val="0"/>
          <w:docGrid w:linePitch="0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8334AB"/>
    <w:rsid w:val="60833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2023-11-24T08:06:00Z</dcterms:created>
  <dc:creator>jtj</dc:creator>
  <cp:lastModifiedBy>jtj</cp:lastModifiedBy>
  <dcterms:modified xsi:type="dcterms:W3CDTF">2023-11-24T08:07:18Z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