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3A4" w:rsidRDefault="000D28A2">
      <w:pPr>
        <w:spacing w:line="600" w:lineRule="exact"/>
        <w:rPr>
          <w:rFonts w:ascii="仿宋" w:eastAsia="仿宋" w:hAnsi="仿宋"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Cs/>
          <w:color w:val="000000"/>
          <w:sz w:val="32"/>
          <w:szCs w:val="32"/>
        </w:rPr>
        <w:t>附件</w:t>
      </w:r>
      <w:r>
        <w:rPr>
          <w:rFonts w:ascii="仿宋" w:eastAsia="仿宋" w:hAnsi="仿宋"/>
          <w:bCs/>
          <w:color w:val="000000"/>
          <w:sz w:val="32"/>
          <w:szCs w:val="32"/>
        </w:rPr>
        <w:t>2</w:t>
      </w:r>
      <w:r>
        <w:rPr>
          <w:rFonts w:ascii="仿宋" w:eastAsia="仿宋" w:hAnsi="仿宋" w:hint="eastAsia"/>
          <w:bCs/>
          <w:color w:val="000000"/>
          <w:sz w:val="32"/>
          <w:szCs w:val="32"/>
        </w:rPr>
        <w:t>：</w:t>
      </w:r>
    </w:p>
    <w:p w:rsidR="00BB43A4" w:rsidRDefault="000D28A2">
      <w:pPr>
        <w:pStyle w:val="a7"/>
        <w:widowControl/>
        <w:spacing w:before="0" w:beforeAutospacing="0" w:after="0" w:afterAutospacing="0" w:line="60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四川省体育彩票管理中心</w:t>
      </w:r>
    </w:p>
    <w:p w:rsidR="00BB43A4" w:rsidRDefault="000D28A2">
      <w:pPr>
        <w:pStyle w:val="a7"/>
        <w:widowControl/>
        <w:spacing w:before="0" w:beforeAutospacing="0" w:after="0" w:afterAutospacing="0" w:line="60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2023年度责任彩票暨员工综合能力提升培训会</w:t>
      </w:r>
    </w:p>
    <w:p w:rsidR="00BB43A4" w:rsidRDefault="000D28A2">
      <w:pPr>
        <w:pStyle w:val="a7"/>
        <w:widowControl/>
        <w:spacing w:before="0" w:beforeAutospacing="0" w:after="0" w:afterAutospacing="0" w:line="60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（</w:t>
      </w:r>
      <w:r w:rsidR="00612A46">
        <w:rPr>
          <w:rFonts w:ascii="宋体" w:eastAsia="宋体" w:hAnsi="宋体" w:cs="宋体" w:hint="eastAsia"/>
          <w:b/>
          <w:sz w:val="36"/>
          <w:szCs w:val="36"/>
        </w:rPr>
        <w:t>绵阳</w:t>
      </w:r>
      <w:r>
        <w:rPr>
          <w:rFonts w:ascii="宋体" w:eastAsia="宋体" w:hAnsi="宋体" w:cs="宋体" w:hint="eastAsia"/>
          <w:b/>
          <w:sz w:val="36"/>
          <w:szCs w:val="36"/>
        </w:rPr>
        <w:t>站）会务服务</w:t>
      </w:r>
      <w:r>
        <w:rPr>
          <w:rFonts w:ascii="宋体" w:eastAsia="宋体" w:hAnsi="宋体" w:cs="宋体" w:hint="eastAsia"/>
          <w:b/>
          <w:color w:val="000000"/>
          <w:sz w:val="36"/>
          <w:szCs w:val="36"/>
        </w:rPr>
        <w:t>比选采购项目</w:t>
      </w:r>
    </w:p>
    <w:p w:rsidR="00BB43A4" w:rsidRDefault="00BB43A4">
      <w:pPr>
        <w:pStyle w:val="a7"/>
        <w:widowControl/>
        <w:spacing w:before="0" w:beforeAutospacing="0" w:after="0" w:afterAutospacing="0" w:line="600" w:lineRule="exact"/>
        <w:jc w:val="center"/>
        <w:rPr>
          <w:rFonts w:ascii="方正小标宋简体" w:eastAsia="方正小标宋简体" w:hAnsi="宋体"/>
          <w:color w:val="000000"/>
          <w:sz w:val="36"/>
          <w:szCs w:val="32"/>
        </w:rPr>
      </w:pPr>
    </w:p>
    <w:tbl>
      <w:tblPr>
        <w:tblW w:w="10170" w:type="dxa"/>
        <w:tblInd w:w="-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0"/>
        <w:gridCol w:w="1511"/>
        <w:gridCol w:w="2899"/>
        <w:gridCol w:w="2670"/>
      </w:tblGrid>
      <w:tr w:rsidR="00BB43A4">
        <w:trPr>
          <w:trHeight w:val="720"/>
        </w:trPr>
        <w:tc>
          <w:tcPr>
            <w:tcW w:w="3090" w:type="dxa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080" w:type="dxa"/>
            <w:gridSpan w:val="3"/>
            <w:vAlign w:val="center"/>
          </w:tcPr>
          <w:p w:rsidR="00BB43A4" w:rsidRDefault="000D28A2">
            <w:pPr>
              <w:pStyle w:val="a7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kern w:val="2"/>
                <w:sz w:val="28"/>
                <w:szCs w:val="28"/>
              </w:rPr>
              <w:t>四川省体育彩票管理中心2023年度责任彩票暨员工综合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能力提升培训会（</w:t>
            </w:r>
            <w:r w:rsidR="00612A46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绵阳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站）会务服务</w:t>
            </w:r>
          </w:p>
        </w:tc>
      </w:tr>
      <w:tr w:rsidR="00BB43A4">
        <w:trPr>
          <w:trHeight w:val="720"/>
        </w:trPr>
        <w:tc>
          <w:tcPr>
            <w:tcW w:w="3090" w:type="dxa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项目总预算（万元）</w:t>
            </w:r>
          </w:p>
        </w:tc>
        <w:tc>
          <w:tcPr>
            <w:tcW w:w="1511" w:type="dxa"/>
            <w:vAlign w:val="center"/>
          </w:tcPr>
          <w:p w:rsidR="00BB43A4" w:rsidRDefault="00612A46">
            <w:pPr>
              <w:jc w:val="center"/>
              <w:rPr>
                <w:rFonts w:ascii="仿宋_GB2312" w:eastAsia="仿宋" w:hAnsi="仿宋_GB2312" w:cs="仿宋_GB2312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</w:rPr>
              <w:t>15</w:t>
            </w:r>
            <w:r>
              <w:rPr>
                <w:rFonts w:ascii="仿宋" w:eastAsia="仿宋" w:hAnsi="仿宋" w:cs="仿宋"/>
                <w:color w:val="FF0000"/>
                <w:sz w:val="24"/>
              </w:rPr>
              <w:t>.6</w:t>
            </w:r>
          </w:p>
        </w:tc>
        <w:tc>
          <w:tcPr>
            <w:tcW w:w="2899" w:type="dxa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项目最高限价（万元）</w:t>
            </w:r>
          </w:p>
        </w:tc>
        <w:tc>
          <w:tcPr>
            <w:tcW w:w="2670" w:type="dxa"/>
            <w:vAlign w:val="center"/>
          </w:tcPr>
          <w:p w:rsidR="00BB43A4" w:rsidRDefault="000D28A2">
            <w:pPr>
              <w:jc w:val="center"/>
              <w:rPr>
                <w:rFonts w:ascii="仿宋_GB2312" w:eastAsia="仿宋" w:hAnsi="仿宋_GB2312" w:cs="仿宋_GB2312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</w:rPr>
              <w:t>15</w:t>
            </w:r>
            <w:r w:rsidR="00612A46">
              <w:rPr>
                <w:rFonts w:ascii="仿宋" w:eastAsia="仿宋" w:hAnsi="仿宋" w:cs="仿宋"/>
                <w:color w:val="FF0000"/>
                <w:sz w:val="24"/>
              </w:rPr>
              <w:t>.6</w:t>
            </w:r>
          </w:p>
        </w:tc>
      </w:tr>
      <w:tr w:rsidR="00BB43A4">
        <w:trPr>
          <w:trHeight w:val="720"/>
        </w:trPr>
        <w:tc>
          <w:tcPr>
            <w:tcW w:w="3090" w:type="dxa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采购方式</w:t>
            </w:r>
          </w:p>
        </w:tc>
        <w:tc>
          <w:tcPr>
            <w:tcW w:w="7080" w:type="dxa"/>
            <w:gridSpan w:val="3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低价中选（ ）        综合评分（√ ）</w:t>
            </w:r>
          </w:p>
        </w:tc>
      </w:tr>
      <w:tr w:rsidR="00BB43A4">
        <w:trPr>
          <w:trHeight w:val="720"/>
        </w:trPr>
        <w:tc>
          <w:tcPr>
            <w:tcW w:w="10170" w:type="dxa"/>
            <w:gridSpan w:val="4"/>
            <w:vAlign w:val="center"/>
          </w:tcPr>
          <w:p w:rsidR="00BB43A4" w:rsidRDefault="000D28A2">
            <w:pPr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一、项目概述（介绍采购项目情况、用途等）</w:t>
            </w:r>
          </w:p>
          <w:p w:rsidR="00BB43A4" w:rsidRDefault="000D28A2">
            <w:pPr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为进一步提升全省体彩从业人员责任彩票意识和责任建设能力，调高员工品牌营销宣传推广、渠道管理和游戏营销合规管理等业务水平，促进全省体彩安全、健康、高质量发展，拟采购责任彩票员工暨综合能力提升培训会（</w:t>
            </w:r>
            <w:r w:rsidR="00612A46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绵阳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站）会务服务，用于举办2023年度责任彩票暨员工综合能力提升培训会。</w:t>
            </w:r>
          </w:p>
        </w:tc>
      </w:tr>
      <w:tr w:rsidR="00BB43A4">
        <w:trPr>
          <w:trHeight w:val="1368"/>
        </w:trPr>
        <w:tc>
          <w:tcPr>
            <w:tcW w:w="10170" w:type="dxa"/>
            <w:gridSpan w:val="4"/>
          </w:tcPr>
          <w:p w:rsidR="00BB43A4" w:rsidRDefault="000D28A2">
            <w:pPr>
              <w:spacing w:line="600" w:lineRule="exact"/>
              <w:rPr>
                <w:rFonts w:ascii="黑体" w:eastAsia="黑体" w:hAnsi="黑体" w:cs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二、技术（服务）及需求（项目技术及规格要求）</w:t>
            </w:r>
          </w:p>
          <w:p w:rsidR="00BB43A4" w:rsidRDefault="005F4CB4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1.供应商需配合采购方完成会议全部流程，包括商讨会议议程、酒店选择、会场布局、人员签到、会议资料发放、食宿安排、车辆停放、安保等内容。</w:t>
            </w:r>
          </w:p>
          <w:p w:rsidR="00BB43A4" w:rsidRDefault="00B96B26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2.酒店要求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酒店应在</w:t>
            </w:r>
            <w:r w:rsidR="00612A46">
              <w:rPr>
                <w:rFonts w:ascii="仿宋" w:eastAsia="仿宋" w:hAnsi="仿宋" w:cs="仿宋" w:hint="eastAsia"/>
                <w:sz w:val="28"/>
                <w:szCs w:val="28"/>
              </w:rPr>
              <w:t>绵阳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市</w:t>
            </w:r>
            <w:r w:rsidR="00612A46"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  <w:r w:rsidR="008E1A93">
              <w:rPr>
                <w:rFonts w:ascii="仿宋" w:eastAsia="仿宋" w:hAnsi="仿宋" w:cs="仿宋" w:hint="eastAsia"/>
                <w:sz w:val="28"/>
                <w:szCs w:val="28"/>
              </w:rPr>
              <w:t>城区</w:t>
            </w:r>
            <w:r w:rsidR="008E6F47">
              <w:rPr>
                <w:rFonts w:ascii="仿宋" w:eastAsia="仿宋" w:hAnsi="仿宋" w:cs="仿宋" w:hint="eastAsia"/>
                <w:sz w:val="28"/>
                <w:szCs w:val="28"/>
              </w:rPr>
              <w:t>（涪城区内）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，酒店要求安全整洁、服务良好、交通便利、运营合法、管理规范，具备承接大型会议和培训的能力，且收费标准符合《四川省省直机关培训费管理办法》。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3.会场要求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（1）主会场面积不少于</w:t>
            </w:r>
            <w:r w:rsidR="005C7F13">
              <w:rPr>
                <w:rFonts w:ascii="仿宋" w:eastAsia="仿宋" w:hAnsi="仿宋" w:cs="仿宋"/>
                <w:sz w:val="28"/>
                <w:szCs w:val="28"/>
              </w:rPr>
              <w:t>30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0平米，</w:t>
            </w:r>
            <w:r w:rsidR="00F65256">
              <w:rPr>
                <w:rFonts w:ascii="仿宋" w:eastAsia="仿宋" w:hAnsi="仿宋" w:cs="仿宋" w:hint="eastAsia"/>
                <w:sz w:val="28"/>
                <w:szCs w:val="28"/>
              </w:rPr>
              <w:t>会场</w:t>
            </w:r>
            <w:r w:rsidR="0033552C">
              <w:rPr>
                <w:rFonts w:ascii="仿宋" w:eastAsia="仿宋" w:hAnsi="仿宋" w:cs="仿宋" w:hint="eastAsia"/>
                <w:sz w:val="28"/>
                <w:szCs w:val="28"/>
              </w:rPr>
              <w:t>坐席区域内</w:t>
            </w:r>
            <w:r w:rsidR="00F65256">
              <w:rPr>
                <w:rFonts w:ascii="仿宋" w:eastAsia="仿宋" w:hAnsi="仿宋" w:cs="仿宋" w:hint="eastAsia"/>
                <w:sz w:val="28"/>
                <w:szCs w:val="28"/>
              </w:rPr>
              <w:t>无</w:t>
            </w:r>
            <w:r w:rsidR="0033552C">
              <w:rPr>
                <w:rFonts w:ascii="仿宋" w:eastAsia="仿宋" w:hAnsi="仿宋" w:cs="仿宋" w:hint="eastAsia"/>
                <w:sz w:val="28"/>
                <w:szCs w:val="28"/>
              </w:rPr>
              <w:t>独立</w:t>
            </w:r>
            <w:r w:rsidR="00F65256">
              <w:rPr>
                <w:rFonts w:ascii="仿宋" w:eastAsia="仿宋" w:hAnsi="仿宋" w:cs="仿宋" w:hint="eastAsia"/>
                <w:sz w:val="28"/>
                <w:szCs w:val="28"/>
              </w:rPr>
              <w:t>立柱，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包括主席台、演讲台、LED显示系统（尺寸不小于25平方米、含切换台、电脑、视频融合器等）、音响系统（需满足会场各位置收听效果）、灯光系统、消防系统等设备设施，可悬挂横幅或竖幅，可搭设大型展板，各系统应留有冗余与备份，参会人数</w:t>
            </w:r>
            <w:r w:rsidR="005C7F13">
              <w:rPr>
                <w:rFonts w:ascii="仿宋" w:eastAsia="仿宋" w:hAnsi="仿宋" w:cs="仿宋"/>
                <w:color w:val="FF0000"/>
                <w:sz w:val="28"/>
                <w:szCs w:val="28"/>
              </w:rPr>
              <w:t>130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人，使用时间3天。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（2）供应商根据会议议程和参会人数，合理设计会场，发放会议资料，提供铅笔、纸张、茶水，在一楼和会场所在楼层摆放指引水牌。</w:t>
            </w:r>
          </w:p>
          <w:p w:rsidR="00BB43A4" w:rsidRDefault="00EE6805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bCs/>
                <w:sz w:val="28"/>
                <w:szCs w:val="28"/>
              </w:rPr>
              <w:t>4.客房要求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共需</w:t>
            </w:r>
            <w:r w:rsidR="00504FD7"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6</w:t>
            </w:r>
            <w:r w:rsidR="00504FD7">
              <w:rPr>
                <w:rFonts w:ascii="仿宋" w:eastAsia="仿宋" w:hAnsi="仿宋" w:cs="仿宋"/>
                <w:color w:val="FF0000"/>
                <w:sz w:val="28"/>
                <w:szCs w:val="28"/>
              </w:rPr>
              <w:t>9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个标准间，房间面积不小于</w:t>
            </w:r>
            <w:r w:rsidR="00F86A84">
              <w:rPr>
                <w:rFonts w:ascii="仿宋" w:eastAsia="仿宋" w:hAnsi="仿宋" w:cs="仿宋"/>
                <w:sz w:val="28"/>
                <w:szCs w:val="28"/>
              </w:rPr>
              <w:t>25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平米，卫生间不小于5平米，要求卫生整洁、被褥干净无异味，床单被罩一天一换，茶具每天消毒，卫生间每天消毒，保证全天供应洗浴热水，配备电视、电话、空调，每天提供2瓶免费饮用水，单人床宽度不低于1.2米。</w:t>
            </w:r>
          </w:p>
          <w:p w:rsidR="00BB43A4" w:rsidRDefault="00B96B26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bCs/>
                <w:sz w:val="28"/>
                <w:szCs w:val="28"/>
              </w:rPr>
              <w:t>5.餐厅要求</w:t>
            </w:r>
          </w:p>
          <w:p w:rsidR="00BB43A4" w:rsidRDefault="00ED3CA3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用餐形式为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自助餐</w:t>
            </w:r>
            <w:r w:rsidR="0038647F">
              <w:rPr>
                <w:rFonts w:ascii="仿宋" w:eastAsia="仿宋" w:hAnsi="仿宋" w:cs="仿宋" w:hint="eastAsia"/>
                <w:sz w:val="28"/>
                <w:szCs w:val="28"/>
              </w:rPr>
              <w:t>，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餐厅面积不小于</w:t>
            </w:r>
            <w:r w:rsidR="0038647F">
              <w:rPr>
                <w:rFonts w:ascii="仿宋" w:eastAsia="仿宋" w:hAnsi="仿宋" w:cs="仿宋"/>
                <w:sz w:val="28"/>
                <w:szCs w:val="28"/>
              </w:rPr>
              <w:t>2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00平米，可满足1</w:t>
            </w:r>
            <w:r w:rsidR="00504FD7"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0人同时用餐。</w:t>
            </w:r>
          </w:p>
          <w:p w:rsidR="00BB43A4" w:rsidRDefault="00B96B26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bCs/>
                <w:sz w:val="28"/>
                <w:szCs w:val="28"/>
              </w:rPr>
              <w:t>6.消防设施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酒店内消防设施齐备完好，有消防应急通道，酒店方应有消防应急预案。</w:t>
            </w:r>
          </w:p>
          <w:p w:rsidR="00BB43A4" w:rsidRDefault="00B96B26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bCs/>
                <w:sz w:val="28"/>
                <w:szCs w:val="28"/>
              </w:rPr>
              <w:t>7.其他要求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酒店能免费停车或至少为采购方提供50张酒店停车票。其他未尽事宜双方均按合同约定。</w:t>
            </w:r>
          </w:p>
        </w:tc>
      </w:tr>
      <w:tr w:rsidR="00BB43A4">
        <w:trPr>
          <w:trHeight w:val="1891"/>
        </w:trPr>
        <w:tc>
          <w:tcPr>
            <w:tcW w:w="10170" w:type="dxa"/>
            <w:gridSpan w:val="4"/>
          </w:tcPr>
          <w:p w:rsidR="00BB43A4" w:rsidRDefault="000D28A2">
            <w:pPr>
              <w:widowControl/>
              <w:spacing w:line="360" w:lineRule="auto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lastRenderedPageBreak/>
              <w:t>★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三、商务要求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（一）服务期限和付款方式：</w:t>
            </w:r>
          </w:p>
          <w:p w:rsidR="00BB43A4" w:rsidRDefault="000D28A2">
            <w:pPr>
              <w:widowControl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（1）2023年</w:t>
            </w:r>
            <w:r w:rsidR="00CD1ADA">
              <w:rPr>
                <w:rFonts w:ascii="仿宋" w:eastAsia="仿宋" w:hAnsi="仿宋" w:cs="仿宋"/>
                <w:sz w:val="28"/>
                <w:szCs w:val="28"/>
              </w:rPr>
              <w:t>10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CD1ADA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 w:rsidR="00CD1ADA">
              <w:rPr>
                <w:rFonts w:ascii="仿宋" w:eastAsia="仿宋" w:hAnsi="仿宋" w:cs="仿宋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日报到，</w:t>
            </w:r>
            <w:r w:rsidR="00CD1ADA">
              <w:rPr>
                <w:rFonts w:ascii="仿宋" w:eastAsia="仿宋" w:hAnsi="仿宋" w:cs="仿宋"/>
                <w:sz w:val="28"/>
                <w:szCs w:val="28"/>
              </w:rPr>
              <w:t>10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CD1ADA">
              <w:rPr>
                <w:rFonts w:ascii="仿宋" w:eastAsia="仿宋" w:hAnsi="仿宋" w:cs="仿宋"/>
                <w:sz w:val="28"/>
                <w:szCs w:val="28"/>
              </w:rPr>
              <w:t>16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日-</w:t>
            </w:r>
            <w:r w:rsidR="00CD1ADA">
              <w:rPr>
                <w:rFonts w:ascii="仿宋" w:eastAsia="仿宋" w:hAnsi="仿宋" w:cs="仿宋"/>
                <w:sz w:val="28"/>
                <w:szCs w:val="28"/>
              </w:rPr>
              <w:t>18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日开会，</w:t>
            </w:r>
            <w:r w:rsidR="00CD1ADA">
              <w:rPr>
                <w:rFonts w:ascii="仿宋" w:eastAsia="仿宋" w:hAnsi="仿宋" w:cs="仿宋"/>
                <w:sz w:val="28"/>
                <w:szCs w:val="28"/>
              </w:rPr>
              <w:t>18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日午餐后离会；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（2）</w:t>
            </w: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待会议结束后，住宿费、餐费据实结算。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供应商向采购方提供全额发票（发票需符合《四川省省直机关培训费管理办法》相关规定），采购方验收通过后，进入付款流程。无特殊情况下，采购方在验收合格后15个工作日内完成付款。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（二）本次服务仅限酒店本身参与，不接受第三方服务公司。</w:t>
            </w:r>
          </w:p>
        </w:tc>
      </w:tr>
    </w:tbl>
    <w:p w:rsidR="00BB43A4" w:rsidRDefault="000D28A2">
      <w:pPr>
        <w:spacing w:beforeLines="100" w:before="312" w:afterLines="100" w:after="312" w:line="360" w:lineRule="auto"/>
        <w:jc w:val="center"/>
        <w:rPr>
          <w:rFonts w:ascii="黑体" w:eastAsia="黑体" w:hAnsi="黑体" w:cs="黑体"/>
          <w:b/>
          <w:bCs/>
          <w:spacing w:val="1600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kern w:val="0"/>
          <w:sz w:val="32"/>
          <w:szCs w:val="32"/>
        </w:rPr>
        <w:t>评审标准</w:t>
      </w:r>
    </w:p>
    <w:tbl>
      <w:tblPr>
        <w:tblW w:w="9972" w:type="dxa"/>
        <w:tblInd w:w="-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1485"/>
        <w:gridCol w:w="870"/>
        <w:gridCol w:w="4740"/>
        <w:gridCol w:w="1977"/>
      </w:tblGrid>
      <w:tr w:rsidR="00BB43A4" w:rsidTr="00473683">
        <w:trPr>
          <w:trHeight w:val="614"/>
        </w:trPr>
        <w:tc>
          <w:tcPr>
            <w:tcW w:w="900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序号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评分因素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分值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评分标准</w:t>
            </w:r>
          </w:p>
        </w:tc>
        <w:tc>
          <w:tcPr>
            <w:tcW w:w="1977" w:type="dxa"/>
            <w:shd w:val="clear" w:color="auto" w:fill="auto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说明</w:t>
            </w:r>
          </w:p>
        </w:tc>
      </w:tr>
      <w:tr w:rsidR="00BB43A4" w:rsidTr="00473683">
        <w:trPr>
          <w:trHeight w:val="1106"/>
        </w:trPr>
        <w:tc>
          <w:tcPr>
            <w:tcW w:w="900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BB43A4" w:rsidRDefault="000D28A2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sz w:val="24"/>
                <w:lang w:val="zh-CN"/>
              </w:rPr>
              <w:t>投标总价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30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BB43A4" w:rsidRDefault="000D28A2" w:rsidP="001921B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以本次有效的最低投标报价为基准价，比选报价得分=（基准价/投标报价）*30*100%。</w:t>
            </w:r>
          </w:p>
        </w:tc>
        <w:tc>
          <w:tcPr>
            <w:tcW w:w="1977" w:type="dxa"/>
            <w:shd w:val="clear" w:color="auto" w:fill="auto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中小企业不做价格扣除</w:t>
            </w:r>
          </w:p>
        </w:tc>
      </w:tr>
      <w:tr w:rsidR="00DA287B" w:rsidTr="00473683">
        <w:trPr>
          <w:trHeight w:val="1193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DA287B" w:rsidRDefault="00DA287B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485" w:type="dxa"/>
            <w:vMerge w:val="restart"/>
            <w:shd w:val="clear" w:color="auto" w:fill="auto"/>
            <w:vAlign w:val="center"/>
          </w:tcPr>
          <w:p w:rsidR="00DA287B" w:rsidRDefault="00DA287B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sz w:val="24"/>
                <w:lang w:val="zh-CN"/>
              </w:rPr>
              <w:t>项目技术服务需求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DA287B" w:rsidRDefault="00DA287B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20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DA287B" w:rsidRDefault="00DA287B" w:rsidP="00EE6805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 w:rsidRPr="00DA287B">
              <w:rPr>
                <w:rFonts w:ascii="仿宋" w:eastAsia="仿宋" w:hAnsi="仿宋" w:cs="仿宋" w:hint="eastAsia"/>
                <w:sz w:val="24"/>
              </w:rPr>
              <w:t>主会场面积不少于</w:t>
            </w:r>
            <w:r w:rsidRPr="00DA287B">
              <w:rPr>
                <w:rFonts w:ascii="仿宋" w:eastAsia="仿宋" w:hAnsi="仿宋" w:cs="仿宋"/>
                <w:sz w:val="24"/>
              </w:rPr>
              <w:t>30</w:t>
            </w:r>
            <w:r w:rsidRPr="00DA287B">
              <w:rPr>
                <w:rFonts w:ascii="仿宋" w:eastAsia="仿宋" w:hAnsi="仿宋" w:cs="仿宋" w:hint="eastAsia"/>
                <w:sz w:val="24"/>
              </w:rPr>
              <w:t>0平米。（</w:t>
            </w:r>
            <w:r w:rsidR="00EE6805">
              <w:rPr>
                <w:rFonts w:ascii="仿宋" w:eastAsia="仿宋" w:hAnsi="仿宋" w:cs="仿宋" w:hint="eastAsia"/>
                <w:sz w:val="24"/>
              </w:rPr>
              <w:t>小于</w:t>
            </w:r>
            <w:r w:rsidR="00EE6805">
              <w:rPr>
                <w:rFonts w:ascii="仿宋" w:eastAsia="仿宋" w:hAnsi="仿宋" w:cs="仿宋"/>
                <w:sz w:val="24"/>
              </w:rPr>
              <w:t>300</w:t>
            </w:r>
            <w:r w:rsidR="00EE6805">
              <w:rPr>
                <w:rFonts w:ascii="仿宋" w:eastAsia="仿宋" w:hAnsi="仿宋" w:cs="仿宋" w:hint="eastAsia"/>
                <w:sz w:val="24"/>
              </w:rPr>
              <w:t>平米不得分，</w:t>
            </w:r>
            <w:r w:rsidRPr="00DA287B">
              <w:rPr>
                <w:rFonts w:ascii="仿宋" w:eastAsia="仿宋" w:hAnsi="仿宋" w:cs="仿宋" w:hint="eastAsia"/>
                <w:sz w:val="24"/>
              </w:rPr>
              <w:t>大于等于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00</w:t>
            </w:r>
            <w:r>
              <w:rPr>
                <w:rFonts w:ascii="仿宋" w:eastAsia="仿宋" w:hAnsi="仿宋" w:cs="仿宋" w:hint="eastAsia"/>
                <w:sz w:val="24"/>
              </w:rPr>
              <w:t>小于</w:t>
            </w:r>
            <w:r>
              <w:rPr>
                <w:rFonts w:ascii="仿宋" w:eastAsia="仿宋" w:hAnsi="仿宋" w:cs="仿宋"/>
                <w:sz w:val="24"/>
              </w:rPr>
              <w:t>3</w:t>
            </w:r>
            <w:r w:rsidR="00380995"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sz w:val="24"/>
              </w:rPr>
              <w:t>平米得1</w:t>
            </w:r>
            <w:r>
              <w:rPr>
                <w:rFonts w:ascii="仿宋" w:eastAsia="仿宋" w:hAnsi="仿宋" w:cs="仿宋"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sz w:val="24"/>
              </w:rPr>
              <w:t>分，</w:t>
            </w:r>
            <w:r w:rsidRPr="00DA287B">
              <w:rPr>
                <w:rFonts w:ascii="仿宋" w:eastAsia="仿宋" w:hAnsi="仿宋" w:cs="仿宋" w:hint="eastAsia"/>
                <w:sz w:val="24"/>
              </w:rPr>
              <w:t>大于等于</w:t>
            </w:r>
            <w:r w:rsidR="00380995">
              <w:rPr>
                <w:rFonts w:ascii="仿宋" w:eastAsia="仿宋" w:hAnsi="仿宋" w:cs="仿宋"/>
                <w:sz w:val="24"/>
              </w:rPr>
              <w:t>370</w:t>
            </w:r>
            <w:r>
              <w:rPr>
                <w:rFonts w:ascii="仿宋" w:eastAsia="仿宋" w:hAnsi="仿宋" w:cs="仿宋" w:hint="eastAsia"/>
                <w:sz w:val="24"/>
              </w:rPr>
              <w:t>平米得</w:t>
            </w:r>
            <w:r>
              <w:rPr>
                <w:rFonts w:ascii="仿宋" w:eastAsia="仿宋" w:hAnsi="仿宋" w:cs="仿宋"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  <w:tc>
          <w:tcPr>
            <w:tcW w:w="1977" w:type="dxa"/>
            <w:shd w:val="clear" w:color="auto" w:fill="auto"/>
          </w:tcPr>
          <w:p w:rsidR="00DA287B" w:rsidRDefault="00DA287B" w:rsidP="00DA287B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根据项目技术需求提供执行会场照片和具体尺寸面积。</w:t>
            </w:r>
          </w:p>
        </w:tc>
      </w:tr>
      <w:tr w:rsidR="00540BE1" w:rsidTr="00473683">
        <w:trPr>
          <w:trHeight w:val="1193"/>
        </w:trPr>
        <w:tc>
          <w:tcPr>
            <w:tcW w:w="900" w:type="dxa"/>
            <w:vMerge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5" w:type="dxa"/>
            <w:vMerge/>
            <w:shd w:val="clear" w:color="auto" w:fill="auto"/>
            <w:vAlign w:val="center"/>
          </w:tcPr>
          <w:p w:rsidR="00540BE1" w:rsidRDefault="00540BE1" w:rsidP="00540BE1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70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0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540BE1" w:rsidRDefault="0033552C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 w:rsidRPr="0033552C">
              <w:rPr>
                <w:rFonts w:ascii="仿宋" w:eastAsia="仿宋" w:hAnsi="仿宋" w:cs="仿宋" w:hint="eastAsia"/>
                <w:sz w:val="24"/>
              </w:rPr>
              <w:t>会场坐席区域内</w:t>
            </w:r>
            <w:r>
              <w:rPr>
                <w:rFonts w:ascii="仿宋" w:eastAsia="仿宋" w:hAnsi="仿宋" w:cs="仿宋" w:hint="eastAsia"/>
                <w:sz w:val="24"/>
              </w:rPr>
              <w:t>有</w:t>
            </w:r>
            <w:r w:rsidRPr="0033552C">
              <w:rPr>
                <w:rFonts w:ascii="仿宋" w:eastAsia="仿宋" w:hAnsi="仿宋" w:cs="仿宋" w:hint="eastAsia"/>
                <w:sz w:val="24"/>
              </w:rPr>
              <w:t>无独立立柱</w:t>
            </w:r>
            <w:r w:rsidR="00540BE1" w:rsidRPr="00DA287B">
              <w:rPr>
                <w:rFonts w:ascii="仿宋" w:eastAsia="仿宋" w:hAnsi="仿宋" w:cs="仿宋" w:hint="eastAsia"/>
                <w:sz w:val="24"/>
              </w:rPr>
              <w:t>。（</w:t>
            </w:r>
            <w:r w:rsidR="00540BE1">
              <w:rPr>
                <w:rFonts w:ascii="仿宋" w:eastAsia="仿宋" w:hAnsi="仿宋" w:cs="仿宋" w:hint="eastAsia"/>
                <w:sz w:val="24"/>
              </w:rPr>
              <w:t>无</w:t>
            </w:r>
            <w:r w:rsidR="00C87D41">
              <w:rPr>
                <w:rFonts w:ascii="仿宋" w:eastAsia="仿宋" w:hAnsi="仿宋" w:cs="仿宋" w:hint="eastAsia"/>
                <w:sz w:val="24"/>
              </w:rPr>
              <w:t>独立</w:t>
            </w:r>
            <w:r w:rsidR="00540BE1">
              <w:rPr>
                <w:rFonts w:ascii="仿宋" w:eastAsia="仿宋" w:hAnsi="仿宋" w:cs="仿宋" w:hint="eastAsia"/>
                <w:sz w:val="24"/>
              </w:rPr>
              <w:t>立柱得1</w:t>
            </w:r>
            <w:r w:rsidR="00540BE1">
              <w:rPr>
                <w:rFonts w:ascii="仿宋" w:eastAsia="仿宋" w:hAnsi="仿宋" w:cs="仿宋"/>
                <w:sz w:val="24"/>
              </w:rPr>
              <w:t>0</w:t>
            </w:r>
            <w:r w:rsidR="00540BE1">
              <w:rPr>
                <w:rFonts w:ascii="仿宋" w:eastAsia="仿宋" w:hAnsi="仿宋" w:cs="仿宋" w:hint="eastAsia"/>
                <w:sz w:val="24"/>
              </w:rPr>
              <w:t>分，有</w:t>
            </w:r>
            <w:r w:rsidR="00C87D41">
              <w:rPr>
                <w:rFonts w:ascii="仿宋" w:eastAsia="仿宋" w:hAnsi="仿宋" w:cs="仿宋" w:hint="eastAsia"/>
                <w:sz w:val="24"/>
              </w:rPr>
              <w:t>独立</w:t>
            </w:r>
            <w:r w:rsidR="00540BE1">
              <w:rPr>
                <w:rFonts w:ascii="仿宋" w:eastAsia="仿宋" w:hAnsi="仿宋" w:cs="仿宋" w:hint="eastAsia"/>
                <w:sz w:val="24"/>
              </w:rPr>
              <w:t>立柱不得分。</w:t>
            </w:r>
            <w:r w:rsidR="00540BE1" w:rsidRPr="00DA287B"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  <w:tc>
          <w:tcPr>
            <w:tcW w:w="1977" w:type="dxa"/>
            <w:shd w:val="clear" w:color="auto" w:fill="auto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根据项目技术需求提供执行会场照片。</w:t>
            </w:r>
          </w:p>
        </w:tc>
      </w:tr>
      <w:tr w:rsidR="00540BE1" w:rsidTr="00473683">
        <w:trPr>
          <w:trHeight w:val="1193"/>
        </w:trPr>
        <w:tc>
          <w:tcPr>
            <w:tcW w:w="900" w:type="dxa"/>
            <w:vMerge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5" w:type="dxa"/>
            <w:vMerge/>
            <w:shd w:val="clear" w:color="auto" w:fill="auto"/>
            <w:vAlign w:val="center"/>
          </w:tcPr>
          <w:p w:rsidR="00540BE1" w:rsidRDefault="00540BE1" w:rsidP="00540BE1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70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20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 w:rsidRPr="00FA137A">
              <w:rPr>
                <w:rFonts w:ascii="仿宋" w:eastAsia="仿宋" w:hAnsi="仿宋" w:cs="仿宋" w:hint="eastAsia"/>
                <w:sz w:val="24"/>
              </w:rPr>
              <w:t>LED</w:t>
            </w:r>
            <w:r>
              <w:rPr>
                <w:rFonts w:ascii="仿宋" w:eastAsia="仿宋" w:hAnsi="仿宋" w:cs="仿宋" w:hint="eastAsia"/>
                <w:sz w:val="24"/>
              </w:rPr>
              <w:t>显示系统</w:t>
            </w:r>
            <w:r w:rsidRPr="00FA137A">
              <w:rPr>
                <w:rFonts w:ascii="仿宋" w:eastAsia="仿宋" w:hAnsi="仿宋" w:cs="仿宋" w:hint="eastAsia"/>
                <w:sz w:val="24"/>
              </w:rPr>
              <w:t>尺寸不小于25</w:t>
            </w:r>
            <w:r>
              <w:rPr>
                <w:rFonts w:ascii="仿宋" w:eastAsia="仿宋" w:hAnsi="仿宋" w:cs="仿宋" w:hint="eastAsia"/>
                <w:sz w:val="24"/>
              </w:rPr>
              <w:t>平</w:t>
            </w:r>
            <w:r w:rsidRPr="00FA137A">
              <w:rPr>
                <w:rFonts w:ascii="仿宋" w:eastAsia="仿宋" w:hAnsi="仿宋" w:cs="仿宋" w:hint="eastAsia"/>
                <w:sz w:val="24"/>
              </w:rPr>
              <w:t>米</w:t>
            </w:r>
            <w:r w:rsidRPr="00DA287B">
              <w:rPr>
                <w:rFonts w:ascii="仿宋" w:eastAsia="仿宋" w:hAnsi="仿宋" w:cs="仿宋" w:hint="eastAsia"/>
                <w:sz w:val="24"/>
              </w:rPr>
              <w:t>。（</w:t>
            </w:r>
            <w:r>
              <w:rPr>
                <w:rFonts w:ascii="仿宋" w:eastAsia="仿宋" w:hAnsi="仿宋" w:cs="仿宋" w:hint="eastAsia"/>
                <w:sz w:val="24"/>
              </w:rPr>
              <w:t>小于</w:t>
            </w:r>
            <w:r>
              <w:rPr>
                <w:rFonts w:ascii="仿宋" w:eastAsia="仿宋" w:hAnsi="仿宋" w:cs="仿宋"/>
                <w:sz w:val="24"/>
              </w:rPr>
              <w:t>25</w:t>
            </w:r>
            <w:r>
              <w:rPr>
                <w:rFonts w:ascii="仿宋" w:eastAsia="仿宋" w:hAnsi="仿宋" w:cs="仿宋" w:hint="eastAsia"/>
                <w:sz w:val="24"/>
              </w:rPr>
              <w:t>平米不得分，</w:t>
            </w:r>
            <w:r w:rsidRPr="00DA287B">
              <w:rPr>
                <w:rFonts w:ascii="仿宋" w:eastAsia="仿宋" w:hAnsi="仿宋" w:cs="仿宋" w:hint="eastAsia"/>
                <w:sz w:val="24"/>
              </w:rPr>
              <w:t>大于等于</w:t>
            </w:r>
            <w:r>
              <w:rPr>
                <w:rFonts w:ascii="仿宋" w:eastAsia="仿宋" w:hAnsi="仿宋" w:cs="仿宋"/>
                <w:sz w:val="24"/>
              </w:rPr>
              <w:t>25</w:t>
            </w:r>
            <w:r>
              <w:rPr>
                <w:rFonts w:ascii="仿宋" w:eastAsia="仿宋" w:hAnsi="仿宋" w:cs="仿宋" w:hint="eastAsia"/>
                <w:sz w:val="24"/>
              </w:rPr>
              <w:t>小于</w:t>
            </w:r>
            <w:r>
              <w:rPr>
                <w:rFonts w:ascii="仿宋" w:eastAsia="仿宋" w:hAnsi="仿宋" w:cs="仿宋"/>
                <w:sz w:val="24"/>
              </w:rPr>
              <w:t>32</w:t>
            </w:r>
            <w:r>
              <w:rPr>
                <w:rFonts w:ascii="仿宋" w:eastAsia="仿宋" w:hAnsi="仿宋" w:cs="仿宋" w:hint="eastAsia"/>
                <w:sz w:val="24"/>
              </w:rPr>
              <w:t>平米得1</w:t>
            </w:r>
            <w:r>
              <w:rPr>
                <w:rFonts w:ascii="仿宋" w:eastAsia="仿宋" w:hAnsi="仿宋" w:cs="仿宋"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sz w:val="24"/>
              </w:rPr>
              <w:t>分，</w:t>
            </w:r>
            <w:r w:rsidRPr="00DA287B">
              <w:rPr>
                <w:rFonts w:ascii="仿宋" w:eastAsia="仿宋" w:hAnsi="仿宋" w:cs="仿宋" w:hint="eastAsia"/>
                <w:sz w:val="24"/>
              </w:rPr>
              <w:t>大于等于</w:t>
            </w:r>
            <w:r>
              <w:rPr>
                <w:rFonts w:ascii="仿宋" w:eastAsia="仿宋" w:hAnsi="仿宋" w:cs="仿宋"/>
                <w:sz w:val="24"/>
              </w:rPr>
              <w:t>32</w:t>
            </w:r>
            <w:r>
              <w:rPr>
                <w:rFonts w:ascii="仿宋" w:eastAsia="仿宋" w:hAnsi="仿宋" w:cs="仿宋" w:hint="eastAsia"/>
                <w:sz w:val="24"/>
              </w:rPr>
              <w:t>平米得</w:t>
            </w:r>
            <w:r>
              <w:rPr>
                <w:rFonts w:ascii="仿宋" w:eastAsia="仿宋" w:hAnsi="仿宋" w:cs="仿宋"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  <w:tc>
          <w:tcPr>
            <w:tcW w:w="1977" w:type="dxa"/>
            <w:shd w:val="clear" w:color="auto" w:fill="auto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根据项目技术需求提供执行会场照片和具体尺寸面积。</w:t>
            </w:r>
          </w:p>
        </w:tc>
      </w:tr>
      <w:tr w:rsidR="00540BE1" w:rsidTr="00473683">
        <w:trPr>
          <w:trHeight w:val="1124"/>
        </w:trPr>
        <w:tc>
          <w:tcPr>
            <w:tcW w:w="900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履约能力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15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服务酒店能提供类似服务案例，每提供一个案例得5分，最高得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5分。</w:t>
            </w:r>
          </w:p>
        </w:tc>
        <w:tc>
          <w:tcPr>
            <w:tcW w:w="1977" w:type="dxa"/>
            <w:shd w:val="clear" w:color="auto" w:fill="auto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提供接待政府、企事业单位会议案例证明（会议现场照片）</w:t>
            </w:r>
          </w:p>
        </w:tc>
      </w:tr>
      <w:tr w:rsidR="00540BE1" w:rsidTr="00473683">
        <w:tc>
          <w:tcPr>
            <w:tcW w:w="900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比选文件规范性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比选文件有一处不规范扣2.5分，扣完为止。（内容清晰工整、无涂改、胶装成册无活页、零散页等情况）。</w:t>
            </w:r>
          </w:p>
        </w:tc>
        <w:tc>
          <w:tcPr>
            <w:tcW w:w="1977" w:type="dxa"/>
            <w:shd w:val="clear" w:color="auto" w:fill="auto"/>
          </w:tcPr>
          <w:p w:rsidR="00540BE1" w:rsidRDefault="00540BE1" w:rsidP="00540BE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BB43A4" w:rsidRDefault="00BB43A4" w:rsidP="00342BA3">
      <w:pPr>
        <w:spacing w:line="600" w:lineRule="exact"/>
        <w:rPr>
          <w:rFonts w:ascii="方正小标宋简体" w:eastAsia="方正小标宋简体" w:hint="eastAsia"/>
          <w:bCs/>
          <w:color w:val="000000"/>
          <w:sz w:val="40"/>
          <w:szCs w:val="40"/>
        </w:rPr>
      </w:pPr>
      <w:bookmarkStart w:id="0" w:name="_GoBack"/>
      <w:bookmarkEnd w:id="0"/>
    </w:p>
    <w:sectPr w:rsidR="00BB43A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375" w:rsidRDefault="00810375" w:rsidP="00612A46">
      <w:r>
        <w:separator/>
      </w:r>
    </w:p>
  </w:endnote>
  <w:endnote w:type="continuationSeparator" w:id="0">
    <w:p w:rsidR="00810375" w:rsidRDefault="00810375" w:rsidP="00612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6534806-2A7D-4276-98DC-3850736F7349}"/>
    <w:embedBold r:id="rId2" w:subsetted="1" w:fontKey="{69CD7542-9BD8-48E6-81C7-BD187A33CD7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8A8548C-CE43-4637-92BC-6D6F855054BA}"/>
    <w:embedBold r:id="rId4" w:subsetted="1" w:fontKey="{78C4BC5C-B9EB-4820-8DDE-AAA2B5B2174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375" w:rsidRDefault="00810375" w:rsidP="00612A46">
      <w:r>
        <w:separator/>
      </w:r>
    </w:p>
  </w:footnote>
  <w:footnote w:type="continuationSeparator" w:id="0">
    <w:p w:rsidR="00810375" w:rsidRDefault="00810375" w:rsidP="00612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RmZWEyY2QzMmY1ZjU0MDE2NTQzZjFhMzhlMDZkNTIifQ=="/>
  </w:docVars>
  <w:rsids>
    <w:rsidRoot w:val="009F5541"/>
    <w:rsid w:val="000130C4"/>
    <w:rsid w:val="0005009D"/>
    <w:rsid w:val="00056983"/>
    <w:rsid w:val="000664D7"/>
    <w:rsid w:val="000B29B7"/>
    <w:rsid w:val="000D28A2"/>
    <w:rsid w:val="001128B0"/>
    <w:rsid w:val="00137DAA"/>
    <w:rsid w:val="001921B1"/>
    <w:rsid w:val="001B759A"/>
    <w:rsid w:val="00267C72"/>
    <w:rsid w:val="00305A31"/>
    <w:rsid w:val="0033552C"/>
    <w:rsid w:val="00342BA3"/>
    <w:rsid w:val="00380995"/>
    <w:rsid w:val="0038647F"/>
    <w:rsid w:val="00473683"/>
    <w:rsid w:val="004C19BC"/>
    <w:rsid w:val="004C3AF8"/>
    <w:rsid w:val="00504FD7"/>
    <w:rsid w:val="00516CA0"/>
    <w:rsid w:val="00533FA0"/>
    <w:rsid w:val="00536ABA"/>
    <w:rsid w:val="00540BE1"/>
    <w:rsid w:val="005617EF"/>
    <w:rsid w:val="005C585E"/>
    <w:rsid w:val="005C7F13"/>
    <w:rsid w:val="005F4A48"/>
    <w:rsid w:val="005F4CB4"/>
    <w:rsid w:val="0060443B"/>
    <w:rsid w:val="00612A46"/>
    <w:rsid w:val="00617806"/>
    <w:rsid w:val="006B27E6"/>
    <w:rsid w:val="0075118F"/>
    <w:rsid w:val="00763F59"/>
    <w:rsid w:val="007B53FE"/>
    <w:rsid w:val="008010F6"/>
    <w:rsid w:val="00810375"/>
    <w:rsid w:val="008270E1"/>
    <w:rsid w:val="0085241A"/>
    <w:rsid w:val="00863860"/>
    <w:rsid w:val="008A20A0"/>
    <w:rsid w:val="008E1A93"/>
    <w:rsid w:val="008E6F47"/>
    <w:rsid w:val="0090162B"/>
    <w:rsid w:val="0094516A"/>
    <w:rsid w:val="009F5541"/>
    <w:rsid w:val="00A826B6"/>
    <w:rsid w:val="00AE6D98"/>
    <w:rsid w:val="00B17380"/>
    <w:rsid w:val="00B57AAD"/>
    <w:rsid w:val="00B96B26"/>
    <w:rsid w:val="00BA1AD3"/>
    <w:rsid w:val="00BB43A4"/>
    <w:rsid w:val="00BC0614"/>
    <w:rsid w:val="00BD09D3"/>
    <w:rsid w:val="00C171A6"/>
    <w:rsid w:val="00C17C22"/>
    <w:rsid w:val="00C23BBD"/>
    <w:rsid w:val="00C3352F"/>
    <w:rsid w:val="00C34F7E"/>
    <w:rsid w:val="00C40218"/>
    <w:rsid w:val="00C42233"/>
    <w:rsid w:val="00C87D41"/>
    <w:rsid w:val="00C933F9"/>
    <w:rsid w:val="00CB59FE"/>
    <w:rsid w:val="00CD1ADA"/>
    <w:rsid w:val="00D806BC"/>
    <w:rsid w:val="00DA287B"/>
    <w:rsid w:val="00E451B3"/>
    <w:rsid w:val="00E64193"/>
    <w:rsid w:val="00ED3CA3"/>
    <w:rsid w:val="00ED4735"/>
    <w:rsid w:val="00EE2D41"/>
    <w:rsid w:val="00EE6805"/>
    <w:rsid w:val="00EE710A"/>
    <w:rsid w:val="00EF7105"/>
    <w:rsid w:val="00F22856"/>
    <w:rsid w:val="00F308CF"/>
    <w:rsid w:val="00F41439"/>
    <w:rsid w:val="00F65256"/>
    <w:rsid w:val="00F86A84"/>
    <w:rsid w:val="00F92850"/>
    <w:rsid w:val="00FA137A"/>
    <w:rsid w:val="00FB1CA0"/>
    <w:rsid w:val="00FB60C4"/>
    <w:rsid w:val="01505D26"/>
    <w:rsid w:val="0751138D"/>
    <w:rsid w:val="0FAE733F"/>
    <w:rsid w:val="11831C6D"/>
    <w:rsid w:val="1BEA0AC8"/>
    <w:rsid w:val="25450753"/>
    <w:rsid w:val="3522316A"/>
    <w:rsid w:val="484546ED"/>
    <w:rsid w:val="521F32C4"/>
    <w:rsid w:val="563236BA"/>
    <w:rsid w:val="7488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0A9DE"/>
  <w15:docId w15:val="{ADB8B5E8-12D3-481E-9FAB-CC585CC81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basedOn w:val="a"/>
    <w:qFormat/>
  </w:style>
  <w:style w:type="paragraph" w:styleId="a3">
    <w:name w:val="Normal Indent"/>
    <w:basedOn w:val="a"/>
    <w:qFormat/>
    <w:pPr>
      <w:ind w:firstLineChars="200" w:firstLine="200"/>
    </w:pPr>
    <w:rPr>
      <w:rFonts w:ascii="Calibri" w:hAnsi="Calibri" w:cs="Arial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Theme="minorHAnsi" w:eastAsiaTheme="minorEastAsia" w:hAnsiTheme="minorHAnsi"/>
      <w:kern w:val="0"/>
      <w:sz w:val="24"/>
      <w:szCs w:val="22"/>
    </w:rPr>
  </w:style>
  <w:style w:type="character" w:styleId="a8">
    <w:name w:val="line number"/>
    <w:basedOn w:val="a0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90E53-A976-47E7-B6BA-72CEAD5C0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63</cp:revision>
  <cp:lastPrinted>2023-08-22T01:20:00Z</cp:lastPrinted>
  <dcterms:created xsi:type="dcterms:W3CDTF">2021-10-08T02:44:00Z</dcterms:created>
  <dcterms:modified xsi:type="dcterms:W3CDTF">2023-09-25T03:24:00Z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5860CF2AED564DEA903D4B05148EB471_12</vt:lpwstr>
  </property>
</Properties>
</file>